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3E3" w:rsidRDefault="006153E3" w:rsidP="00E703C0">
      <w:pPr>
        <w:pStyle w:val="KonuBal"/>
        <w:rPr>
          <w:rFonts w:ascii="Arial" w:hAnsi="Arial" w:cs="Arial"/>
          <w:color w:val="3366FF"/>
          <w:sz w:val="22"/>
          <w:szCs w:val="22"/>
          <w:u w:val="single"/>
        </w:rPr>
      </w:pPr>
    </w:p>
    <w:p w:rsidR="00065A46" w:rsidRDefault="00065A46" w:rsidP="00065A46">
      <w:pPr>
        <w:pStyle w:val="KonuBal"/>
        <w:rPr>
          <w:sz w:val="42"/>
          <w:szCs w:val="4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s1031" type="#_x0000_t75" style="position:absolute;left:0;text-align:left;margin-left:28.9pt;margin-top:2.85pt;width:63pt;height:63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>
          <v:shape id="Resim 6" o:spid="_x0000_s1030" type="#_x0000_t75" style="position:absolute;left:0;text-align:left;margin-left:450.5pt;margin-top:.6pt;width:63pt;height:63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8D24A0">
        <w:rPr>
          <w:sz w:val="42"/>
          <w:szCs w:val="42"/>
        </w:rPr>
        <w:t>YENİŞEHİR</w:t>
      </w:r>
    </w:p>
    <w:p w:rsidR="00065A46" w:rsidRPr="008D24A0" w:rsidRDefault="00065A46" w:rsidP="00065A46">
      <w:pPr>
        <w:pStyle w:val="KonuBal"/>
        <w:rPr>
          <w:sz w:val="42"/>
          <w:szCs w:val="42"/>
        </w:rPr>
      </w:pPr>
      <w:r w:rsidRPr="008D24A0">
        <w:rPr>
          <w:sz w:val="42"/>
          <w:szCs w:val="42"/>
        </w:rPr>
        <w:t>TİCARET S</w:t>
      </w:r>
      <w:r>
        <w:rPr>
          <w:sz w:val="42"/>
          <w:szCs w:val="42"/>
        </w:rPr>
        <w:t>İCİLİ MÜDÜRLÜĞÜ</w:t>
      </w:r>
    </w:p>
    <w:p w:rsidR="00065A46" w:rsidRDefault="00065A46" w:rsidP="00065A46">
      <w:pPr>
        <w:jc w:val="center"/>
        <w:rPr>
          <w:b/>
          <w:i/>
          <w:sz w:val="28"/>
          <w:szCs w:val="28"/>
        </w:rPr>
      </w:pPr>
      <w:r w:rsidRPr="00A82466">
        <w:rPr>
          <w:b/>
          <w:i/>
          <w:sz w:val="28"/>
          <w:szCs w:val="28"/>
        </w:rPr>
        <w:t>YENİŞEHİR TR</w:t>
      </w:r>
      <w:r>
        <w:rPr>
          <w:b/>
          <w:i/>
          <w:sz w:val="28"/>
          <w:szCs w:val="28"/>
        </w:rPr>
        <w:t>A</w:t>
      </w:r>
      <w:r w:rsidRPr="00A82466">
        <w:rPr>
          <w:b/>
          <w:i/>
          <w:sz w:val="28"/>
          <w:szCs w:val="28"/>
        </w:rPr>
        <w:t>DE REGİSTRY OFFİCES</w:t>
      </w:r>
    </w:p>
    <w:p w:rsidR="00065A46" w:rsidRDefault="00065A46" w:rsidP="00065A46">
      <w:pPr>
        <w:jc w:val="center"/>
        <w:rPr>
          <w:rFonts w:ascii="Arial" w:hAnsi="Arial" w:cs="Arial"/>
          <w:color w:val="3366FF"/>
          <w:sz w:val="22"/>
          <w:szCs w:val="22"/>
          <w:u w:val="single"/>
        </w:rPr>
      </w:pPr>
      <w:r>
        <w:rPr>
          <w:noProof/>
        </w:rPr>
        <w:pict>
          <v:line id="Line 5" o:spid="_x0000_s1029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</w:pict>
      </w:r>
    </w:p>
    <w:p w:rsidR="006153E3" w:rsidRPr="00065A46" w:rsidRDefault="00065A46" w:rsidP="00065A46">
      <w:pPr>
        <w:pStyle w:val="KonuBal"/>
        <w:ind w:firstLine="708"/>
        <w:jc w:val="left"/>
        <w:rPr>
          <w:rFonts w:ascii="Arial" w:hAnsi="Arial" w:cs="Arial"/>
          <w:color w:val="FF0000"/>
          <w:sz w:val="36"/>
          <w:szCs w:val="36"/>
          <w:u w:val="single"/>
        </w:rPr>
      </w:pPr>
      <w:r w:rsidRPr="00065A46">
        <w:rPr>
          <w:rFonts w:ascii="Arial" w:hAnsi="Arial" w:cs="Arial"/>
          <w:color w:val="FF0000"/>
          <w:sz w:val="36"/>
          <w:szCs w:val="36"/>
          <w:u w:val="single"/>
        </w:rPr>
        <w:t>GEREKLİ</w:t>
      </w:r>
      <w:r w:rsidR="006153E3" w:rsidRPr="00065A46">
        <w:rPr>
          <w:rFonts w:ascii="Arial" w:hAnsi="Arial" w:cs="Arial"/>
          <w:color w:val="FF0000"/>
          <w:sz w:val="36"/>
          <w:szCs w:val="36"/>
          <w:u w:val="single"/>
        </w:rPr>
        <w:t xml:space="preserve"> EVRAKLAR</w:t>
      </w:r>
    </w:p>
    <w:p w:rsidR="006153E3" w:rsidRDefault="006153E3" w:rsidP="00065A46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153E3" w:rsidRPr="00065A46" w:rsidRDefault="006153E3" w:rsidP="00065A46">
      <w:pPr>
        <w:rPr>
          <w:b/>
          <w:bCs/>
        </w:rPr>
      </w:pPr>
      <w:r w:rsidRPr="00065A46">
        <w:rPr>
          <w:b/>
          <w:bCs/>
          <w:color w:val="0000FF"/>
        </w:rPr>
        <w:t>1-</w:t>
      </w:r>
      <w:r w:rsidRPr="00065A46">
        <w:t xml:space="preserve"> Merkez Ticaret Sicili Müdürlüğündeki </w:t>
      </w:r>
      <w:proofErr w:type="gramStart"/>
      <w:r w:rsidRPr="00065A46">
        <w:t>şirket  dosyasında</w:t>
      </w:r>
      <w:proofErr w:type="gramEnd"/>
      <w:r w:rsidRPr="00065A46">
        <w:t xml:space="preserve"> mevcut </w:t>
      </w:r>
      <w:proofErr w:type="spellStart"/>
      <w:r w:rsidRPr="00065A46">
        <w:t>anasözleşme</w:t>
      </w:r>
      <w:proofErr w:type="spellEnd"/>
      <w:r w:rsidRPr="00065A46">
        <w:t xml:space="preserve"> ve </w:t>
      </w:r>
      <w:proofErr w:type="spellStart"/>
      <w:r w:rsidRPr="00065A46">
        <w:t>anasözleşme</w:t>
      </w:r>
      <w:proofErr w:type="spellEnd"/>
      <w:r w:rsidRPr="00065A46">
        <w:t xml:space="preserve"> tadiline ait tüm </w:t>
      </w:r>
      <w:r w:rsidRPr="00065A46">
        <w:rPr>
          <w:b/>
          <w:bCs/>
        </w:rPr>
        <w:t>evraklardan birer adet</w:t>
      </w:r>
      <w:r w:rsidRPr="00065A46">
        <w:t xml:space="preserve">,   </w:t>
      </w:r>
      <w:r w:rsidRPr="00065A46">
        <w:rPr>
          <w:b/>
          <w:bCs/>
        </w:rPr>
        <w:t>şirket kuruluş ve değişiklik  tescillerine ait Ticaret Sicili Gazetelerinden</w:t>
      </w:r>
      <w:r w:rsidRPr="00065A46">
        <w:t xml:space="preserve">    </w:t>
      </w:r>
      <w:r w:rsidRPr="00065A46">
        <w:rPr>
          <w:b/>
          <w:bCs/>
        </w:rPr>
        <w:t>ikişer  adet  asıl  veya fotokopi çekilerek Ticaret Sicili Müdürlüğüne tasdik ettirilerek getirilecek.</w:t>
      </w:r>
      <w:r w:rsidRPr="00065A46">
        <w:rPr>
          <w:b/>
          <w:bCs/>
          <w:color w:val="0000FF"/>
        </w:rPr>
        <w:t xml:space="preserve">  </w:t>
      </w:r>
      <w:r w:rsidRPr="00065A46">
        <w:rPr>
          <w:color w:val="0000FF"/>
        </w:rPr>
        <w:t xml:space="preserve">Ayrıca, TTK.519, </w:t>
      </w:r>
      <w:proofErr w:type="spellStart"/>
      <w:proofErr w:type="gramStart"/>
      <w:r w:rsidRPr="00065A46">
        <w:rPr>
          <w:color w:val="0000FF"/>
        </w:rPr>
        <w:t>Tic.Sic.Tüzüğü</w:t>
      </w:r>
      <w:proofErr w:type="spellEnd"/>
      <w:proofErr w:type="gramEnd"/>
      <w:r w:rsidRPr="00065A46">
        <w:rPr>
          <w:color w:val="0000FF"/>
        </w:rPr>
        <w:t xml:space="preserve"> 71. maddesine göre onaylı </w:t>
      </w:r>
      <w:proofErr w:type="spellStart"/>
      <w:r w:rsidRPr="00065A46">
        <w:rPr>
          <w:color w:val="0000FF"/>
        </w:rPr>
        <w:t>enson</w:t>
      </w:r>
      <w:proofErr w:type="spellEnd"/>
      <w:r w:rsidRPr="00065A46">
        <w:rPr>
          <w:color w:val="0000FF"/>
        </w:rPr>
        <w:t xml:space="preserve"> onaylı Ortaklar Pay Listesi</w:t>
      </w:r>
    </w:p>
    <w:p w:rsidR="006153E3" w:rsidRPr="00065A46" w:rsidRDefault="006153E3" w:rsidP="00065A46">
      <w:r w:rsidRPr="00065A46">
        <w:rPr>
          <w:b/>
          <w:bCs/>
          <w:color w:val="0000FF"/>
        </w:rPr>
        <w:t>2</w:t>
      </w:r>
      <w:proofErr w:type="gramStart"/>
      <w:r w:rsidRPr="00065A46">
        <w:rPr>
          <w:b/>
          <w:bCs/>
          <w:color w:val="0000FF"/>
        </w:rPr>
        <w:t>-</w:t>
      </w:r>
      <w:r w:rsidRPr="00065A46">
        <w:t xml:space="preserve">  Merkez</w:t>
      </w:r>
      <w:proofErr w:type="gramEnd"/>
      <w:r w:rsidRPr="00065A46">
        <w:t xml:space="preserve"> Nakli yapılacak yeni   Ticaret  Sicili   Müdürlüğünden   alınacak    </w:t>
      </w:r>
      <w:r w:rsidRPr="00065A46">
        <w:rPr>
          <w:b/>
          <w:bCs/>
        </w:rPr>
        <w:t>Kayıt   Beyannamesi</w:t>
      </w:r>
      <w:r w:rsidRPr="00065A46">
        <w:t xml:space="preserve">    doldurulup, yetkililerce (İkinci sayfa, üst bölüm) imzalanacak. </w:t>
      </w:r>
      <w:r w:rsidRPr="00065A46">
        <w:rPr>
          <w:b/>
          <w:bCs/>
        </w:rPr>
        <w:t>11.</w:t>
      </w:r>
      <w:r w:rsidRPr="00065A46">
        <w:t xml:space="preserve"> maddesine firmanın meslek gurubunun belirlenebilmesi için fiilen yapılan iş yazılacak, meslek grubunuz Yönetim Kurulumuzun tasvibinden sonra kesinleşecektir.</w:t>
      </w:r>
    </w:p>
    <w:p w:rsidR="006153E3" w:rsidRPr="00065A46" w:rsidRDefault="006153E3" w:rsidP="00065A46">
      <w:r w:rsidRPr="00065A46">
        <w:rPr>
          <w:b/>
          <w:bCs/>
          <w:color w:val="0000FF"/>
        </w:rPr>
        <w:t>3-</w:t>
      </w:r>
      <w:r w:rsidRPr="00065A46">
        <w:t xml:space="preserve"> Merkez Nakli ile ilgili </w:t>
      </w:r>
      <w:r w:rsidRPr="00065A46">
        <w:rPr>
          <w:b/>
          <w:bCs/>
        </w:rPr>
        <w:t>5 adet Tadil Tasarısı.</w:t>
      </w:r>
      <w:r w:rsidRPr="00065A46">
        <w:t xml:space="preserve"> </w:t>
      </w:r>
    </w:p>
    <w:p w:rsidR="006153E3" w:rsidRPr="00065A46" w:rsidRDefault="006153E3" w:rsidP="00065A46">
      <w:r w:rsidRPr="00065A46">
        <w:rPr>
          <w:b/>
          <w:bCs/>
          <w:color w:val="0000FF"/>
        </w:rPr>
        <w:t>4-</w:t>
      </w:r>
      <w:r w:rsidRPr="00065A46">
        <w:t xml:space="preserve"> Eski Ticaret Sicili Müdürlüğünden alınacak </w:t>
      </w:r>
      <w:r w:rsidRPr="00065A46">
        <w:rPr>
          <w:b/>
          <w:bCs/>
        </w:rPr>
        <w:t>Ticaret Sicili Tüzüğünün 111. maddesine</w:t>
      </w:r>
      <w:r w:rsidRPr="00065A46">
        <w:t xml:space="preserve"> istinaden belge. (</w:t>
      </w:r>
      <w:r w:rsidRPr="00065A46">
        <w:rPr>
          <w:b/>
          <w:bCs/>
          <w:i/>
          <w:iCs/>
        </w:rPr>
        <w:t xml:space="preserve">(İlgili belgenin tescil süresi alınış tarihinden itibaren 1 </w:t>
      </w:r>
      <w:proofErr w:type="spellStart"/>
      <w:r w:rsidRPr="00065A46">
        <w:rPr>
          <w:b/>
          <w:bCs/>
          <w:i/>
          <w:iCs/>
        </w:rPr>
        <w:t>ay’dır</w:t>
      </w:r>
      <w:proofErr w:type="spellEnd"/>
      <w:r w:rsidRPr="00065A46">
        <w:rPr>
          <w:b/>
          <w:bCs/>
          <w:i/>
          <w:iCs/>
        </w:rPr>
        <w:t xml:space="preserve">.)  </w:t>
      </w:r>
      <w:r w:rsidRPr="00065A46">
        <w:tab/>
      </w:r>
      <w:r w:rsidRPr="00065A46">
        <w:tab/>
      </w:r>
    </w:p>
    <w:p w:rsidR="006153E3" w:rsidRPr="00065A46" w:rsidRDefault="006153E3" w:rsidP="00065A46">
      <w:r w:rsidRPr="00065A46">
        <w:rPr>
          <w:b/>
          <w:bCs/>
          <w:color w:val="0000FF"/>
        </w:rPr>
        <w:t>5-</w:t>
      </w:r>
      <w:r w:rsidRPr="00065A46">
        <w:t xml:space="preserve"> </w:t>
      </w:r>
      <w:r w:rsidRPr="00065A46">
        <w:rPr>
          <w:b/>
          <w:bCs/>
        </w:rPr>
        <w:t xml:space="preserve">İki adet Noter   tasdikli   </w:t>
      </w:r>
      <w:proofErr w:type="gramStart"/>
      <w:r w:rsidRPr="00065A46">
        <w:rPr>
          <w:b/>
          <w:bCs/>
        </w:rPr>
        <w:t>İmza  Beyannamesi</w:t>
      </w:r>
      <w:proofErr w:type="gramEnd"/>
      <w:r w:rsidRPr="00065A46">
        <w:t xml:space="preserve">  </w:t>
      </w:r>
      <w:r w:rsidRPr="00065A46">
        <w:rPr>
          <w:color w:val="FF0000"/>
        </w:rPr>
        <w:t>(Yenişehir adresine göre hazırlanacak)</w:t>
      </w:r>
    </w:p>
    <w:p w:rsidR="006153E3" w:rsidRPr="00065A46" w:rsidRDefault="006153E3" w:rsidP="00065A46">
      <w:pPr>
        <w:ind w:right="-132"/>
      </w:pPr>
      <w:r w:rsidRPr="00065A46">
        <w:rPr>
          <w:b/>
          <w:bCs/>
          <w:color w:val="0000FF"/>
        </w:rPr>
        <w:t>6-</w:t>
      </w:r>
      <w:r w:rsidRPr="00065A46">
        <w:t xml:space="preserve"> </w:t>
      </w:r>
      <w:proofErr w:type="gramStart"/>
      <w:r w:rsidRPr="00065A46">
        <w:t>Kurucu  ortakların</w:t>
      </w:r>
      <w:proofErr w:type="gramEnd"/>
      <w:r w:rsidRPr="00065A46">
        <w:t xml:space="preserve">   </w:t>
      </w:r>
      <w:r w:rsidRPr="00065A46">
        <w:rPr>
          <w:b/>
          <w:bCs/>
        </w:rPr>
        <w:t xml:space="preserve">ikişer,  </w:t>
      </w:r>
      <w:r w:rsidRPr="00065A46">
        <w:t>sonra değişen ortakların</w:t>
      </w:r>
      <w:r w:rsidRPr="00065A46">
        <w:rPr>
          <w:b/>
          <w:bCs/>
        </w:rPr>
        <w:t xml:space="preserve"> birer adet  tasdikli nüfus suretleri ve İkamet Belgeleri. </w:t>
      </w:r>
      <w:r w:rsidRPr="00065A46">
        <w:rPr>
          <w:b/>
          <w:bCs/>
          <w:i/>
          <w:iCs/>
        </w:rPr>
        <w:t xml:space="preserve">(29.08.2006 tarih, 26274 sayılı </w:t>
      </w:r>
      <w:proofErr w:type="gramStart"/>
      <w:r w:rsidRPr="00065A46">
        <w:rPr>
          <w:b/>
          <w:bCs/>
          <w:i/>
          <w:iCs/>
        </w:rPr>
        <w:t>Resmi</w:t>
      </w:r>
      <w:proofErr w:type="gramEnd"/>
      <w:r w:rsidRPr="00065A46">
        <w:rPr>
          <w:b/>
          <w:bCs/>
          <w:i/>
          <w:iCs/>
        </w:rPr>
        <w:t xml:space="preserve"> </w:t>
      </w:r>
      <w:proofErr w:type="spellStart"/>
      <w:r w:rsidRPr="00065A46">
        <w:rPr>
          <w:b/>
          <w:bCs/>
          <w:i/>
          <w:iCs/>
        </w:rPr>
        <w:t>gazete’de</w:t>
      </w:r>
      <w:proofErr w:type="spellEnd"/>
      <w:r w:rsidRPr="00065A46">
        <w:rPr>
          <w:b/>
          <w:bCs/>
          <w:i/>
          <w:iCs/>
        </w:rPr>
        <w:t xml:space="preserve"> yayımlanan vergi Kimlik Numarası genel </w:t>
      </w:r>
      <w:proofErr w:type="spellStart"/>
      <w:r w:rsidRPr="00065A46">
        <w:rPr>
          <w:b/>
          <w:bCs/>
          <w:i/>
          <w:iCs/>
        </w:rPr>
        <w:t>tebliği’ne</w:t>
      </w:r>
      <w:proofErr w:type="spellEnd"/>
      <w:r w:rsidRPr="00065A46">
        <w:rPr>
          <w:b/>
          <w:bCs/>
          <w:i/>
          <w:iCs/>
        </w:rPr>
        <w:t xml:space="preserve"> göre her ortağın T.C. kimlik numaraları gereklidir.)</w:t>
      </w:r>
    </w:p>
    <w:p w:rsidR="006153E3" w:rsidRPr="00065A46" w:rsidRDefault="006153E3" w:rsidP="00065A46">
      <w:pPr>
        <w:ind w:right="-132"/>
      </w:pPr>
      <w:r w:rsidRPr="00065A46">
        <w:rPr>
          <w:b/>
          <w:bCs/>
          <w:color w:val="0000FF"/>
        </w:rPr>
        <w:t>7-</w:t>
      </w:r>
      <w:r w:rsidRPr="00065A46">
        <w:t xml:space="preserve"> </w:t>
      </w:r>
      <w:r w:rsidRPr="00065A46">
        <w:rPr>
          <w:b/>
          <w:bCs/>
        </w:rPr>
        <w:t xml:space="preserve">3 </w:t>
      </w:r>
      <w:proofErr w:type="gramStart"/>
      <w:r w:rsidRPr="00065A46">
        <w:rPr>
          <w:b/>
          <w:bCs/>
        </w:rPr>
        <w:t>adet  Noter</w:t>
      </w:r>
      <w:proofErr w:type="gramEnd"/>
      <w:r w:rsidRPr="00065A46">
        <w:rPr>
          <w:b/>
          <w:bCs/>
        </w:rPr>
        <w:t xml:space="preserve">  Tasdikli  karar  sureti.</w:t>
      </w:r>
      <w:r w:rsidRPr="00065A46">
        <w:t xml:space="preserve"> (Merkez nakli, görev taksimi ve temsili içeren, kararın altında imza yetkililerinin </w:t>
      </w:r>
      <w:proofErr w:type="spellStart"/>
      <w:r w:rsidRPr="00065A46">
        <w:t>T.</w:t>
      </w:r>
      <w:proofErr w:type="gramStart"/>
      <w:r w:rsidRPr="00065A46">
        <w:t>C.Kimlik</w:t>
      </w:r>
      <w:proofErr w:type="spellEnd"/>
      <w:proofErr w:type="gramEnd"/>
      <w:r w:rsidRPr="00065A46">
        <w:t xml:space="preserve"> No’ları yazılmış olacak)</w:t>
      </w:r>
    </w:p>
    <w:p w:rsidR="006153E3" w:rsidRPr="00065A46" w:rsidRDefault="006153E3" w:rsidP="00065A46">
      <w:pPr>
        <w:ind w:right="-132"/>
      </w:pPr>
      <w:r w:rsidRPr="00065A46">
        <w:rPr>
          <w:b/>
          <w:bCs/>
          <w:color w:val="0000FF"/>
        </w:rPr>
        <w:t xml:space="preserve">8- </w:t>
      </w:r>
      <w:r w:rsidRPr="00065A46">
        <w:rPr>
          <w:b/>
          <w:bCs/>
        </w:rPr>
        <w:t>En son şekli ile düzenlenmiş Ortaklar Pay Listesi</w:t>
      </w:r>
    </w:p>
    <w:p w:rsidR="006153E3" w:rsidRPr="00065A46" w:rsidRDefault="006153E3" w:rsidP="00065A46">
      <w:pPr>
        <w:ind w:right="-132"/>
      </w:pPr>
      <w:r w:rsidRPr="00065A46">
        <w:rPr>
          <w:b/>
          <w:bCs/>
          <w:color w:val="0000FF"/>
        </w:rPr>
        <w:t>9-</w:t>
      </w:r>
      <w:r w:rsidRPr="00065A46">
        <w:t xml:space="preserve"> Yeni Merkez Ticaret Sicili Müdürlüğünden kayıt evraklarının içinde bulunan Ticaret Sicili Tüzüğünün </w:t>
      </w:r>
      <w:r w:rsidRPr="00065A46">
        <w:rPr>
          <w:b/>
          <w:bCs/>
        </w:rPr>
        <w:t>24.</w:t>
      </w:r>
      <w:r w:rsidRPr="00065A46">
        <w:t xml:space="preserve"> maddesine göre hazırlanmış </w:t>
      </w:r>
      <w:r w:rsidRPr="00065A46">
        <w:rPr>
          <w:b/>
          <w:bCs/>
        </w:rPr>
        <w:t>“</w:t>
      </w:r>
      <w:proofErr w:type="gramStart"/>
      <w:r w:rsidRPr="00065A46">
        <w:rPr>
          <w:b/>
          <w:bCs/>
        </w:rPr>
        <w:t>TAAHHÜTNAME”(</w:t>
      </w:r>
      <w:proofErr w:type="gramEnd"/>
      <w:r w:rsidRPr="00065A46">
        <w:rPr>
          <w:b/>
          <w:bCs/>
        </w:rPr>
        <w:t xml:space="preserve">*) </w:t>
      </w:r>
      <w:r w:rsidRPr="00065A46">
        <w:t>doldurulacak.</w:t>
      </w:r>
    </w:p>
    <w:p w:rsidR="006153E3" w:rsidRPr="00065A46" w:rsidRDefault="006153E3" w:rsidP="00065A46">
      <w:pPr>
        <w:ind w:right="-132"/>
        <w:rPr>
          <w:b/>
          <w:bCs/>
        </w:rPr>
      </w:pPr>
      <w:r w:rsidRPr="00065A46">
        <w:rPr>
          <w:b/>
          <w:bCs/>
          <w:color w:val="0000FF"/>
        </w:rPr>
        <w:t>10-</w:t>
      </w:r>
      <w:r w:rsidRPr="00065A46">
        <w:t xml:space="preserve"> </w:t>
      </w:r>
      <w:r w:rsidRPr="00065A46">
        <w:rPr>
          <w:b/>
          <w:bCs/>
        </w:rPr>
        <w:t>Oda kaydı Ticaret Sicili kaydı ile aynı anda yapılacağından kaydiye ücreti kayıt anında alınacak olup bu yıl için ayrıca yıllık aidat alınmayacaktır.</w:t>
      </w:r>
    </w:p>
    <w:p w:rsidR="006153E3" w:rsidRPr="00065A46" w:rsidRDefault="006153E3" w:rsidP="00065A46">
      <w:pPr>
        <w:ind w:left="-180" w:right="-132"/>
        <w:rPr>
          <w:b/>
          <w:bCs/>
        </w:rPr>
      </w:pPr>
      <w:r w:rsidRPr="00065A46">
        <w:rPr>
          <w:b/>
          <w:bCs/>
          <w:color w:val="0000FF"/>
        </w:rPr>
        <w:tab/>
        <w:t xml:space="preserve">11- </w:t>
      </w:r>
      <w:r w:rsidRPr="00065A46">
        <w:rPr>
          <w:b/>
          <w:bCs/>
        </w:rPr>
        <w:t xml:space="preserve">5174 sayılı Türkiye Odalar ve Borsalar Birliği ile Odalar ve Borsalar Kanunu’nun </w:t>
      </w:r>
      <w:r w:rsidRPr="00065A46">
        <w:rPr>
          <w:b/>
          <w:bCs/>
        </w:rPr>
        <w:tab/>
      </w:r>
    </w:p>
    <w:p w:rsidR="006153E3" w:rsidRPr="00065A46" w:rsidRDefault="006153E3" w:rsidP="00065A46">
      <w:pPr>
        <w:ind w:left="-180" w:right="-132"/>
      </w:pPr>
      <w:r w:rsidRPr="00065A46">
        <w:tab/>
      </w:r>
      <w:r w:rsidRPr="00065A46">
        <w:rPr>
          <w:b/>
          <w:bCs/>
        </w:rPr>
        <w:t>102. maddesi gereğince Odamıza kayıt anında Ustalık Belgesi aranmayacaktır. Ancak;</w:t>
      </w:r>
    </w:p>
    <w:p w:rsidR="00065A46" w:rsidRDefault="006153E3" w:rsidP="00065A46">
      <w:pPr>
        <w:tabs>
          <w:tab w:val="left" w:pos="6379"/>
        </w:tabs>
        <w:ind w:hanging="709"/>
      </w:pPr>
      <w:r w:rsidRPr="00065A46">
        <w:tab/>
        <w:t xml:space="preserve">Odamıza kayıt yaptırdıktan sonra </w:t>
      </w:r>
      <w:r w:rsidRPr="00065A46">
        <w:rPr>
          <w:b/>
          <w:bCs/>
        </w:rPr>
        <w:t>3308</w:t>
      </w:r>
      <w:r w:rsidRPr="00065A46">
        <w:t xml:space="preserve"> sayılı kanun gereği Ustalık Belgesi istenen ve Kanun kapsamında olan meslekler ile ilgili olarak üyelerimizin Çıraklık ve Mesleki Eğitim merkezine müracaat ederek Ustalık Belgesi almaları, </w:t>
      </w:r>
      <w:proofErr w:type="gramStart"/>
      <w:r w:rsidRPr="00065A46">
        <w:t>Ya</w:t>
      </w:r>
      <w:proofErr w:type="gramEnd"/>
      <w:r w:rsidRPr="00065A46">
        <w:t xml:space="preserve"> da </w:t>
      </w:r>
      <w:proofErr w:type="spellStart"/>
      <w:r w:rsidRPr="00065A46">
        <w:t>sözkonusu</w:t>
      </w:r>
      <w:proofErr w:type="spellEnd"/>
      <w:r w:rsidRPr="00065A46">
        <w:t xml:space="preserve"> meslek ile ilgili olarak Üniversite Diploması olanların gerekli belgelendirme işlemlerini yapmaları gerekmektedir.</w:t>
      </w:r>
    </w:p>
    <w:p w:rsidR="00065A46" w:rsidRDefault="00065A46" w:rsidP="00065A46">
      <w:pPr>
        <w:tabs>
          <w:tab w:val="left" w:pos="6379"/>
        </w:tabs>
        <w:ind w:hanging="709"/>
      </w:pPr>
    </w:p>
    <w:p w:rsidR="006153E3" w:rsidRDefault="006153E3" w:rsidP="00065A46"/>
    <w:p w:rsidR="006153E3" w:rsidRDefault="006153E3" w:rsidP="00E703C0"/>
    <w:p w:rsidR="006153E3" w:rsidRDefault="006153E3" w:rsidP="00E703C0"/>
    <w:p w:rsidR="006153E3" w:rsidRDefault="006153E3" w:rsidP="00E703C0"/>
    <w:p w:rsidR="006153E3" w:rsidRDefault="006153E3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065A46" w:rsidRDefault="00065A46" w:rsidP="00E703C0"/>
    <w:p w:rsidR="006153E3" w:rsidRDefault="006153E3" w:rsidP="00E703C0"/>
    <w:p w:rsidR="006153E3" w:rsidRDefault="006153E3" w:rsidP="00E703C0"/>
    <w:p w:rsidR="006153E3" w:rsidRDefault="006153E3" w:rsidP="00E703C0"/>
    <w:p w:rsidR="006153E3" w:rsidRDefault="006153E3" w:rsidP="00E703C0"/>
    <w:p w:rsidR="006153E3" w:rsidRDefault="006153E3" w:rsidP="00E703C0"/>
    <w:p w:rsidR="006153E3" w:rsidRDefault="006153E3" w:rsidP="00E703C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ANONİM ŞİRKETİ TADİL TASARISI</w:t>
      </w:r>
    </w:p>
    <w:p w:rsidR="006153E3" w:rsidRDefault="006153E3" w:rsidP="00E703C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ESKİ ŞEKİL</w:t>
      </w: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MADDE </w:t>
      </w:r>
      <w:proofErr w:type="gramStart"/>
      <w:r>
        <w:rPr>
          <w:sz w:val="28"/>
          <w:szCs w:val="28"/>
          <w:lang w:eastAsia="en-US"/>
        </w:rPr>
        <w:t>( …</w:t>
      </w:r>
      <w:proofErr w:type="gramEnd"/>
      <w:r>
        <w:rPr>
          <w:sz w:val="28"/>
          <w:szCs w:val="28"/>
          <w:lang w:eastAsia="en-US"/>
        </w:rPr>
        <w:t xml:space="preserve"> )</w:t>
      </w: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ANA SÖZLEŞMEDE GEÇEN MADDE YAZILACAK.</w:t>
      </w: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YENİ ŞEKİL</w:t>
      </w:r>
    </w:p>
    <w:p w:rsidR="006153E3" w:rsidRDefault="006153E3" w:rsidP="00E703C0">
      <w:pPr>
        <w:pStyle w:val="paragrap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MADDE (…)</w:t>
      </w:r>
    </w:p>
    <w:p w:rsidR="006153E3" w:rsidRDefault="006153E3" w:rsidP="00E703C0">
      <w:pPr>
        <w:overflowPunct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Şirketin merkezi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İli,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İlçesi'ndedir. Adresi . . . . . . . . .</w:t>
      </w:r>
      <w:r>
        <w:rPr>
          <w:sz w:val="28"/>
          <w:szCs w:val="28"/>
        </w:rPr>
        <w:tab/>
        <w:t>. . . . . . . . . . . . . . . . . . . . . . . . . . . . . . . . '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 xml:space="preserve">. Adres değişikliğinde yeni adres, ticaret siciline tescil, Türkiye Ticaret Sicili Gazetesi'nde ilan </w:t>
      </w:r>
      <w:proofErr w:type="spellStart"/>
      <w:proofErr w:type="gramStart"/>
      <w:r>
        <w:rPr>
          <w:sz w:val="28"/>
          <w:szCs w:val="28"/>
        </w:rPr>
        <w:t>ettirilir.Tescil</w:t>
      </w:r>
      <w:proofErr w:type="spellEnd"/>
      <w:proofErr w:type="gramEnd"/>
      <w:r>
        <w:rPr>
          <w:sz w:val="28"/>
          <w:szCs w:val="28"/>
        </w:rPr>
        <w:t xml:space="preserve"> ve İlan edilmiş adrese yapılan tebligat şirkete yapılmış sayılır.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Tescil ve ilan edilmiş adresinden ayrılmış olmasına rağmen, yeni adresini süresi içinde tescil</w:t>
      </w:r>
      <w:r>
        <w:rPr>
          <w:sz w:val="28"/>
          <w:szCs w:val="28"/>
        </w:rPr>
        <w:tab/>
        <w:t xml:space="preserve">ettirmemiş şirket için bu durum fesih sebebi </w:t>
      </w:r>
      <w:proofErr w:type="spellStart"/>
      <w:r>
        <w:rPr>
          <w:sz w:val="28"/>
          <w:szCs w:val="28"/>
        </w:rPr>
        <w:t>sayılır.İlgili</w:t>
      </w:r>
      <w:proofErr w:type="spellEnd"/>
      <w:r>
        <w:rPr>
          <w:sz w:val="28"/>
          <w:szCs w:val="28"/>
        </w:rPr>
        <w:t xml:space="preserve"> mercilerden izin şartı ile yurt içinde ve yurt dışında şubeler açabilir.</w:t>
      </w: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A.Ş.</w:t>
      </w: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KAŞE İMZA</w:t>
      </w:r>
    </w:p>
    <w:p w:rsidR="006153E3" w:rsidRDefault="006153E3" w:rsidP="00E703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YÖNETİM KURULU</w:t>
      </w: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065A46" w:rsidRDefault="00065A46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Pr="00E703C0" w:rsidRDefault="006153E3" w:rsidP="00E703C0">
      <w:pPr>
        <w:pStyle w:val="Balk6"/>
        <w:jc w:val="center"/>
        <w:rPr>
          <w:color w:val="FF0000"/>
        </w:rPr>
      </w:pPr>
      <w:r>
        <w:rPr>
          <w:color w:val="FF0000"/>
        </w:rPr>
        <w:t>ANONİM</w:t>
      </w:r>
      <w:r w:rsidRPr="00E703C0">
        <w:rPr>
          <w:color w:val="FF0000"/>
        </w:rPr>
        <w:t xml:space="preserve"> ŞİRKET MERKEZ NAKİL KARAR ÖRNEĞİ</w:t>
      </w: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Karar </w:t>
      </w:r>
      <w:proofErr w:type="gramStart"/>
      <w:r>
        <w:rPr>
          <w:sz w:val="28"/>
          <w:szCs w:val="28"/>
        </w:rPr>
        <w:t>Tarihi :</w:t>
      </w:r>
      <w:proofErr w:type="gramEnd"/>
      <w:r>
        <w:rPr>
          <w:sz w:val="28"/>
          <w:szCs w:val="28"/>
        </w:rPr>
        <w:t xml:space="preserve"> </w:t>
      </w: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Karar </w:t>
      </w:r>
      <w:proofErr w:type="gramStart"/>
      <w:r>
        <w:rPr>
          <w:sz w:val="28"/>
          <w:szCs w:val="28"/>
        </w:rPr>
        <w:t>sayısı :</w:t>
      </w:r>
      <w:proofErr w:type="gramEnd"/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Konu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Toplantıya </w:t>
      </w:r>
      <w:proofErr w:type="gramStart"/>
      <w:r>
        <w:rPr>
          <w:sz w:val="28"/>
          <w:szCs w:val="28"/>
        </w:rPr>
        <w:t>Katılanlar :</w:t>
      </w:r>
      <w:proofErr w:type="gramEnd"/>
      <w:r>
        <w:rPr>
          <w:sz w:val="28"/>
          <w:szCs w:val="28"/>
        </w:rPr>
        <w:t xml:space="preserve"> </w:t>
      </w: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Yönetim </w:t>
      </w:r>
      <w:proofErr w:type="gramStart"/>
      <w:r>
        <w:rPr>
          <w:sz w:val="28"/>
          <w:szCs w:val="28"/>
        </w:rPr>
        <w:t>Kurulumuz  .....................................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tarihinde</w:t>
      </w:r>
      <w:proofErr w:type="gramEnd"/>
      <w:r>
        <w:rPr>
          <w:sz w:val="28"/>
          <w:szCs w:val="28"/>
        </w:rPr>
        <w:t xml:space="preserve"> şirket merkezinde toplanarak aşağıda belirtilen hususları oy birliği ile karar altına almışlardır.</w:t>
      </w: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1-............................................................ adresinde bulunan şirket merkezimizin, ....................................................................... Yenişehir/BURSA adresine taşınmasına;</w:t>
      </w: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2-Bu amaçla şirket ana sözleşmesinin merkez ve şubeleri başlıklı ...................... </w:t>
      </w:r>
      <w:proofErr w:type="gramStart"/>
      <w:r>
        <w:rPr>
          <w:sz w:val="28"/>
          <w:szCs w:val="28"/>
        </w:rPr>
        <w:t>maddesinin</w:t>
      </w:r>
      <w:proofErr w:type="gramEnd"/>
      <w:r>
        <w:rPr>
          <w:sz w:val="28"/>
          <w:szCs w:val="28"/>
        </w:rPr>
        <w:t xml:space="preserve"> aşağıdaki şekilde düzenlenmesine oy birliği ile karar verilmiştir.</w:t>
      </w: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ESKİ </w:t>
      </w:r>
      <w:proofErr w:type="gramStart"/>
      <w:r>
        <w:rPr>
          <w:sz w:val="28"/>
          <w:szCs w:val="28"/>
        </w:rPr>
        <w:t>ŞEKLİ :</w:t>
      </w:r>
      <w:proofErr w:type="gramEnd"/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(Maddenin eski şekli aynen yazılacaktır.)</w:t>
      </w: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YENİ ŞEKLİ:</w:t>
      </w: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MERKEZ VE ŞUBELERİ</w:t>
      </w:r>
    </w:p>
    <w:p w:rsidR="006153E3" w:rsidRDefault="006153E3" w:rsidP="00D2585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Madde.........</w:t>
      </w:r>
    </w:p>
    <w:p w:rsidR="006153E3" w:rsidRDefault="006153E3" w:rsidP="00D2585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Şirketin </w:t>
      </w:r>
      <w:proofErr w:type="gramStart"/>
      <w:r>
        <w:rPr>
          <w:sz w:val="28"/>
          <w:szCs w:val="28"/>
        </w:rPr>
        <w:t>merkezi  ........................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. Adresi.........................................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.</w:t>
      </w:r>
    </w:p>
    <w:p w:rsidR="006153E3" w:rsidRDefault="006153E3" w:rsidP="00D25859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>Adres değişikliğinden yeni adres, ticaret siciline tescil ve Türkiye Ticaret Sicili Gazetesinde İlan ettirilir.</w:t>
      </w:r>
    </w:p>
    <w:p w:rsidR="006153E3" w:rsidRDefault="006153E3" w:rsidP="00D25859">
      <w:pPr>
        <w:tabs>
          <w:tab w:val="left" w:pos="7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Tescil ve ilan edilmiş adrese yapılan tebligat şirkete yapılmış </w:t>
      </w:r>
      <w:proofErr w:type="spellStart"/>
      <w:proofErr w:type="gramStart"/>
      <w:r>
        <w:rPr>
          <w:sz w:val="28"/>
          <w:szCs w:val="28"/>
        </w:rPr>
        <w:t>sayılır.Tescil</w:t>
      </w:r>
      <w:proofErr w:type="spellEnd"/>
      <w:proofErr w:type="gramEnd"/>
      <w:r>
        <w:rPr>
          <w:sz w:val="28"/>
          <w:szCs w:val="28"/>
        </w:rPr>
        <w:t xml:space="preserve"> ve ilan edilmiş </w:t>
      </w:r>
      <w:r>
        <w:rPr>
          <w:sz w:val="28"/>
          <w:szCs w:val="28"/>
        </w:rPr>
        <w:tab/>
        <w:t>adresinden ayrılmış olmasına rağmen, yeni adresini süresi içinde tescil ettirmemiş şirket için bu durum fesih sebebi sayılır. Şirket yurt içinde ve dışında şubeler açabilir.</w:t>
      </w: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Y.K.Bşk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Y.</w:t>
      </w:r>
      <w:proofErr w:type="gramStart"/>
      <w:r>
        <w:rPr>
          <w:sz w:val="28"/>
          <w:szCs w:val="28"/>
        </w:rPr>
        <w:t>K.Üye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Y.K</w:t>
      </w:r>
      <w:proofErr w:type="gramEnd"/>
      <w:r>
        <w:rPr>
          <w:sz w:val="28"/>
          <w:szCs w:val="28"/>
        </w:rPr>
        <w:t>.Üye</w:t>
      </w:r>
      <w:proofErr w:type="spellEnd"/>
    </w:p>
    <w:p w:rsidR="006153E3" w:rsidRDefault="006153E3" w:rsidP="00E70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İsim-İmza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İsim-İmza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İsim-İmza</w:t>
      </w:r>
      <w:proofErr w:type="spellEnd"/>
    </w:p>
    <w:p w:rsidR="006153E3" w:rsidRDefault="006153E3" w:rsidP="00E703C0">
      <w:pPr>
        <w:pStyle w:val="GvdeMetni"/>
        <w:rPr>
          <w:sz w:val="28"/>
          <w:szCs w:val="28"/>
        </w:rPr>
      </w:pPr>
    </w:p>
    <w:p w:rsidR="006153E3" w:rsidRDefault="006153E3" w:rsidP="00E703C0"/>
    <w:p w:rsidR="006153E3" w:rsidRDefault="006153E3" w:rsidP="00E703C0"/>
    <w:p w:rsidR="006153E3" w:rsidRPr="00E703C0" w:rsidRDefault="006153E3" w:rsidP="00E703C0"/>
    <w:sectPr w:rsidR="006153E3" w:rsidRPr="00E703C0" w:rsidSect="00065A4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6D20" w:rsidRDefault="00AB6D20">
      <w:r>
        <w:separator/>
      </w:r>
    </w:p>
  </w:endnote>
  <w:endnote w:type="continuationSeparator" w:id="0">
    <w:p w:rsidR="00AB6D20" w:rsidRDefault="00A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6D20" w:rsidRDefault="00AB6D20">
      <w:r>
        <w:separator/>
      </w:r>
    </w:p>
  </w:footnote>
  <w:footnote w:type="continuationSeparator" w:id="0">
    <w:p w:rsidR="00AB6D20" w:rsidRDefault="00AB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18"/>
    <w:rsid w:val="00065A46"/>
    <w:rsid w:val="002846FF"/>
    <w:rsid w:val="004E5815"/>
    <w:rsid w:val="00557526"/>
    <w:rsid w:val="006153E3"/>
    <w:rsid w:val="0074417F"/>
    <w:rsid w:val="007A06DE"/>
    <w:rsid w:val="008336C0"/>
    <w:rsid w:val="008876D9"/>
    <w:rsid w:val="008C49A0"/>
    <w:rsid w:val="0099659A"/>
    <w:rsid w:val="00A32B71"/>
    <w:rsid w:val="00AB6D20"/>
    <w:rsid w:val="00AF7718"/>
    <w:rsid w:val="00C0005E"/>
    <w:rsid w:val="00D25859"/>
    <w:rsid w:val="00DF141B"/>
    <w:rsid w:val="00DF576C"/>
    <w:rsid w:val="00E703C0"/>
    <w:rsid w:val="00E925D1"/>
    <w:rsid w:val="00F0612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CAAB518"/>
  <w15:docId w15:val="{FB29D23D-3728-4D11-A70A-46D8E6D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6C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E703C0"/>
    <w:pPr>
      <w:keepNext/>
      <w:outlineLvl w:val="0"/>
    </w:pPr>
    <w:rPr>
      <w:rFonts w:eastAsia="Calibri"/>
      <w:b/>
      <w:bCs/>
      <w:color w:val="333333"/>
      <w:u w:color="99336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E703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4417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74417F"/>
    <w:rPr>
      <w:rFonts w:ascii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qFormat/>
    <w:rsid w:val="00DF576C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link w:val="KonuBal"/>
    <w:locked/>
    <w:rsid w:val="00DF576C"/>
    <w:rPr>
      <w:rFonts w:ascii="Times New Roman" w:hAnsi="Times New Roman" w:cs="Times New Roman"/>
      <w:b/>
      <w:bCs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DF576C"/>
    <w:pPr>
      <w:jc w:val="center"/>
    </w:pPr>
    <w:rPr>
      <w:b/>
      <w:bCs/>
      <w:sz w:val="28"/>
      <w:szCs w:val="28"/>
      <w:u w:val="single"/>
    </w:rPr>
  </w:style>
  <w:style w:type="character" w:customStyle="1" w:styleId="GvdeMetni3Char">
    <w:name w:val="Gövde Metni 3 Char"/>
    <w:link w:val="GvdeMetni3"/>
    <w:uiPriority w:val="99"/>
    <w:locked/>
    <w:rsid w:val="00DF576C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iPriority w:val="99"/>
    <w:rsid w:val="00DF576C"/>
    <w:pPr>
      <w:ind w:left="708" w:hanging="708"/>
      <w:jc w:val="both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locked/>
    <w:rsid w:val="00DF576C"/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uiPriority w:val="99"/>
    <w:rsid w:val="00E703C0"/>
    <w:pPr>
      <w:spacing w:before="100" w:beforeAutospacing="1" w:after="100" w:afterAutospacing="1"/>
    </w:pPr>
    <w:rPr>
      <w:rFonts w:eastAsia="Calibri"/>
      <w:lang w:val="en-US"/>
    </w:rPr>
  </w:style>
  <w:style w:type="paragraph" w:styleId="stBilgi">
    <w:name w:val="header"/>
    <w:basedOn w:val="Normal"/>
    <w:link w:val="stBilgiChar"/>
    <w:uiPriority w:val="99"/>
    <w:rsid w:val="00E70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74417F"/>
    <w:rPr>
      <w:rFonts w:ascii="Times New Roman" w:hAnsi="Times New Roman"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E70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74417F"/>
    <w:rPr>
      <w:rFonts w:ascii="Times New Roman" w:hAnsi="Times New Roman" w:cs="Times New Roman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E703C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locked/>
    <w:rsid w:val="0074417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ragraph">
    <w:name w:val="paragraph"/>
    <w:basedOn w:val="Normal"/>
    <w:uiPriority w:val="99"/>
    <w:rsid w:val="00E703C0"/>
    <w:pPr>
      <w:spacing w:before="100" w:beforeAutospacing="1" w:after="100" w:afterAutospacing="1"/>
    </w:pPr>
    <w:rPr>
      <w:rFonts w:eastAsia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3999</Characters>
  <Application>Microsoft Office Word</Application>
  <DocSecurity>0</DocSecurity>
  <Lines>33</Lines>
  <Paragraphs>9</Paragraphs>
  <ScaleCrop>false</ScaleCrop>
  <Company>Progressive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6</cp:revision>
  <dcterms:created xsi:type="dcterms:W3CDTF">2013-11-26T13:41:00Z</dcterms:created>
  <dcterms:modified xsi:type="dcterms:W3CDTF">2020-05-19T18:43:00Z</dcterms:modified>
</cp:coreProperties>
</file>