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FBB" w:rsidRPr="007F3FBB" w:rsidRDefault="007F3FBB" w:rsidP="007F3FBB">
      <w:pPr>
        <w:shd w:val="clear" w:color="auto" w:fill="FFFFFF"/>
        <w:spacing w:after="100" w:afterAutospacing="1" w:line="240" w:lineRule="auto"/>
        <w:outlineLvl w:val="0"/>
        <w:rPr>
          <w:rFonts w:ascii="Arial" w:eastAsia="Times New Roman" w:hAnsi="Arial" w:cs="Arial"/>
          <w:color w:val="555555"/>
          <w:kern w:val="36"/>
          <w:sz w:val="48"/>
          <w:szCs w:val="48"/>
          <w:lang w:eastAsia="tr-TR"/>
        </w:rPr>
      </w:pPr>
      <w:r w:rsidRPr="007F3FBB">
        <w:rPr>
          <w:rFonts w:ascii="Arial" w:eastAsia="Times New Roman" w:hAnsi="Arial" w:cs="Arial"/>
          <w:color w:val="555555"/>
          <w:kern w:val="36"/>
          <w:sz w:val="48"/>
          <w:szCs w:val="48"/>
          <w:lang w:eastAsia="tr-TR"/>
        </w:rPr>
        <w:t>Kişisel Verilerin Korunması</w:t>
      </w:r>
    </w:p>
    <w:p w:rsidR="007F3FBB" w:rsidRPr="007F3FBB" w:rsidRDefault="007F3FBB" w:rsidP="007F3FBB">
      <w:pPr>
        <w:shd w:val="clear" w:color="auto" w:fill="FFFFFF"/>
        <w:spacing w:after="100" w:afterAutospacing="1" w:line="240" w:lineRule="auto"/>
        <w:outlineLvl w:val="2"/>
        <w:rPr>
          <w:rFonts w:ascii="Arial" w:eastAsia="Times New Roman" w:hAnsi="Arial" w:cs="Arial"/>
          <w:b/>
          <w:bCs/>
          <w:color w:val="555555"/>
          <w:sz w:val="29"/>
          <w:szCs w:val="29"/>
          <w:lang w:eastAsia="tr-TR"/>
        </w:rPr>
      </w:pPr>
      <w:r w:rsidRPr="007F3FBB">
        <w:rPr>
          <w:rFonts w:ascii="Arial" w:eastAsia="Times New Roman" w:hAnsi="Arial" w:cs="Arial"/>
          <w:b/>
          <w:bCs/>
          <w:color w:val="555555"/>
          <w:sz w:val="29"/>
          <w:szCs w:val="29"/>
          <w:lang w:eastAsia="tr-TR"/>
        </w:rPr>
        <w:t xml:space="preserve">1. Aydınlatma </w:t>
      </w:r>
      <w:proofErr w:type="spellStart"/>
      <w:r w:rsidRPr="007F3FBB">
        <w:rPr>
          <w:rFonts w:ascii="Arial" w:eastAsia="Times New Roman" w:hAnsi="Arial" w:cs="Arial"/>
          <w:b/>
          <w:bCs/>
          <w:color w:val="555555"/>
          <w:sz w:val="29"/>
          <w:szCs w:val="29"/>
          <w:lang w:eastAsia="tr-TR"/>
        </w:rPr>
        <w:t>Metni’nin</w:t>
      </w:r>
      <w:proofErr w:type="spellEnd"/>
      <w:r w:rsidRPr="007F3FBB">
        <w:rPr>
          <w:rFonts w:ascii="Arial" w:eastAsia="Times New Roman" w:hAnsi="Arial" w:cs="Arial"/>
          <w:b/>
          <w:bCs/>
          <w:color w:val="555555"/>
          <w:sz w:val="29"/>
          <w:szCs w:val="29"/>
          <w:lang w:eastAsia="tr-TR"/>
        </w:rPr>
        <w:t xml:space="preserve"> Amacı ve Odamızın Veri Sorumlusu Konumu</w:t>
      </w:r>
    </w:p>
    <w:p w:rsidR="007F3FBB" w:rsidRPr="007F3FBB" w:rsidRDefault="007F3FBB" w:rsidP="007F3FBB">
      <w:pPr>
        <w:shd w:val="clear" w:color="auto" w:fill="FFFFFF"/>
        <w:spacing w:after="100" w:afterAutospacing="1" w:line="300" w:lineRule="atLeast"/>
        <w:rPr>
          <w:rFonts w:ascii="Arial" w:eastAsia="Times New Roman" w:hAnsi="Arial" w:cs="Arial"/>
          <w:color w:val="555555"/>
          <w:sz w:val="20"/>
          <w:szCs w:val="20"/>
          <w:lang w:eastAsia="tr-TR"/>
        </w:rPr>
      </w:pPr>
      <w:proofErr w:type="gramStart"/>
      <w:r>
        <w:rPr>
          <w:rFonts w:ascii="Arial" w:eastAsia="Times New Roman" w:hAnsi="Arial" w:cs="Arial"/>
          <w:color w:val="555555"/>
          <w:sz w:val="20"/>
          <w:szCs w:val="20"/>
          <w:lang w:eastAsia="tr-TR"/>
        </w:rPr>
        <w:t>Odamız, Yenişehir</w:t>
      </w:r>
      <w:r w:rsidRPr="007F3FBB">
        <w:rPr>
          <w:rFonts w:ascii="Arial" w:eastAsia="Times New Roman" w:hAnsi="Arial" w:cs="Arial"/>
          <w:color w:val="555555"/>
          <w:sz w:val="20"/>
          <w:szCs w:val="20"/>
          <w:lang w:eastAsia="tr-TR"/>
        </w:rPr>
        <w:t xml:space="preserve"> Ticaret ve Sanayi Odası (“Oda” ve/veya “Odamız”), Oda üyelerine ve/veya web sitesi ziyaretçilerine ilişkin kişisel veriler bakımından 6698 sayılı Kişisel Verilerin Korunması Kanunu (“Kanun”) kapsamında “veri sorumlusu” sıfatına sahip olup işbu Aydınlatma Metni ile söz konusu Kanun uyarınca üyelerin ve web sitesi ziyaretçilerinin Odamız tarafından gerçekleştirilen kişisel veri işleme faaliyetleri hakkında aydınlatılması hedeflenmektedir.</w:t>
      </w:r>
      <w:proofErr w:type="gramEnd"/>
    </w:p>
    <w:p w:rsidR="007F3FBB" w:rsidRPr="007F3FBB" w:rsidRDefault="007F3FBB" w:rsidP="007F3FBB">
      <w:pPr>
        <w:shd w:val="clear" w:color="auto" w:fill="FFFFFF"/>
        <w:spacing w:after="100" w:afterAutospacing="1" w:line="240" w:lineRule="auto"/>
        <w:outlineLvl w:val="2"/>
        <w:rPr>
          <w:rFonts w:ascii="Arial" w:eastAsia="Times New Roman" w:hAnsi="Arial" w:cs="Arial"/>
          <w:b/>
          <w:bCs/>
          <w:color w:val="555555"/>
          <w:sz w:val="29"/>
          <w:szCs w:val="29"/>
          <w:lang w:eastAsia="tr-TR"/>
        </w:rPr>
      </w:pPr>
      <w:r w:rsidRPr="007F3FBB">
        <w:rPr>
          <w:rFonts w:ascii="Arial" w:eastAsia="Times New Roman" w:hAnsi="Arial" w:cs="Arial"/>
          <w:b/>
          <w:bCs/>
          <w:color w:val="555555"/>
          <w:sz w:val="29"/>
          <w:szCs w:val="29"/>
          <w:lang w:eastAsia="tr-TR"/>
        </w:rPr>
        <w:t>2. Üye ve Ziyaretçilere Ait Kişisel Verilerin İşlenme Amacı</w:t>
      </w:r>
    </w:p>
    <w:p w:rsidR="007F3FBB" w:rsidRPr="007F3FBB" w:rsidRDefault="007F3FBB" w:rsidP="007F3FBB">
      <w:pPr>
        <w:shd w:val="clear" w:color="auto" w:fill="FFFFFF"/>
        <w:spacing w:after="100" w:afterAutospacing="1" w:line="300" w:lineRule="atLeast"/>
        <w:rPr>
          <w:rFonts w:ascii="Arial" w:eastAsia="Times New Roman" w:hAnsi="Arial" w:cs="Arial"/>
          <w:color w:val="555555"/>
          <w:sz w:val="20"/>
          <w:szCs w:val="20"/>
          <w:lang w:eastAsia="tr-TR"/>
        </w:rPr>
      </w:pPr>
      <w:r w:rsidRPr="007F3FBB">
        <w:rPr>
          <w:rFonts w:ascii="Arial" w:eastAsia="Times New Roman" w:hAnsi="Arial" w:cs="Arial"/>
          <w:color w:val="555555"/>
          <w:sz w:val="20"/>
          <w:szCs w:val="20"/>
          <w:lang w:eastAsia="tr-TR"/>
        </w:rPr>
        <w:t xml:space="preserve">Oda üyeleri ve/veya Oda web sitesi ziyaretçilerine ait kişisel veriler, Odamız tarafından sunulan hizmet ve içeriklerden ilgili kişileri faydalandırmak için gerekli çalışmaların iş birimleri tarafından yapılması ve ilgili iş süreçlerinin yürütülmesi, Oda tarafından yürütülen faaliyetlerin gerçekleştirilmesi için ilgili iş birimleri tarafından gerekli çalışmaların yapılması ve buna bağlı iş süreçlerinin yürütülmesi, Oda’nın ticari ve/veya iş stratejilerinin planlanması ve icrası, Oda’nın ve Oda ile iş ilişkisi içerisinde olan ilgili kişilerin hukuki, teknik ve ticari iş güvenliğinin temini de </w:t>
      </w:r>
      <w:proofErr w:type="gramStart"/>
      <w:r w:rsidRPr="007F3FBB">
        <w:rPr>
          <w:rFonts w:ascii="Arial" w:eastAsia="Times New Roman" w:hAnsi="Arial" w:cs="Arial"/>
          <w:color w:val="555555"/>
          <w:sz w:val="20"/>
          <w:szCs w:val="20"/>
          <w:lang w:eastAsia="tr-TR"/>
        </w:rPr>
        <w:t>dahil</w:t>
      </w:r>
      <w:proofErr w:type="gramEnd"/>
      <w:r w:rsidRPr="007F3FBB">
        <w:rPr>
          <w:rFonts w:ascii="Arial" w:eastAsia="Times New Roman" w:hAnsi="Arial" w:cs="Arial"/>
          <w:color w:val="555555"/>
          <w:sz w:val="20"/>
          <w:szCs w:val="20"/>
          <w:lang w:eastAsia="tr-TR"/>
        </w:rPr>
        <w:t xml:space="preserve"> olmak üzere Kanun’un 5. ve 6. maddelerinde belirtilen kişisel veri işleme şartları ve amaçları çerçevesinde işlenmektedir. Kişisel verilerin işlenmesine ilişkin detaylı bilgilere </w:t>
      </w:r>
      <w:r>
        <w:rPr>
          <w:rFonts w:ascii="Arial" w:eastAsia="Times New Roman" w:hAnsi="Arial" w:cs="Arial"/>
          <w:color w:val="555555"/>
          <w:sz w:val="20"/>
          <w:szCs w:val="20"/>
          <w:lang w:eastAsia="tr-TR"/>
        </w:rPr>
        <w:t>Y</w:t>
      </w:r>
      <w:r w:rsidRPr="007F3FBB">
        <w:rPr>
          <w:rFonts w:ascii="Arial" w:eastAsia="Times New Roman" w:hAnsi="Arial" w:cs="Arial"/>
          <w:color w:val="555555"/>
          <w:sz w:val="20"/>
          <w:szCs w:val="20"/>
          <w:lang w:eastAsia="tr-TR"/>
        </w:rPr>
        <w:t xml:space="preserve">TSO Tarafından 6698 sayılı Kanun Kapsamında Kişisel Verilerin İşlenmesi ve Korunmasına İlişkin </w:t>
      </w:r>
      <w:proofErr w:type="spellStart"/>
      <w:r w:rsidRPr="007F3FBB">
        <w:rPr>
          <w:rFonts w:ascii="Arial" w:eastAsia="Times New Roman" w:hAnsi="Arial" w:cs="Arial"/>
          <w:color w:val="555555"/>
          <w:sz w:val="20"/>
          <w:szCs w:val="20"/>
          <w:lang w:eastAsia="tr-TR"/>
        </w:rPr>
        <w:t>Politika’dan</w:t>
      </w:r>
      <w:proofErr w:type="spellEnd"/>
      <w:r w:rsidRPr="007F3FBB">
        <w:rPr>
          <w:rFonts w:ascii="Arial" w:eastAsia="Times New Roman" w:hAnsi="Arial" w:cs="Arial"/>
          <w:color w:val="555555"/>
          <w:sz w:val="20"/>
          <w:szCs w:val="20"/>
          <w:lang w:eastAsia="tr-TR"/>
        </w:rPr>
        <w:t xml:space="preserve"> ulaşılabilecektir.</w:t>
      </w:r>
    </w:p>
    <w:p w:rsidR="007F3FBB" w:rsidRPr="007F3FBB" w:rsidRDefault="007F3FBB" w:rsidP="007F3FBB">
      <w:pPr>
        <w:shd w:val="clear" w:color="auto" w:fill="FFFFFF"/>
        <w:spacing w:after="100" w:afterAutospacing="1" w:line="240" w:lineRule="auto"/>
        <w:outlineLvl w:val="2"/>
        <w:rPr>
          <w:rFonts w:ascii="Arial" w:eastAsia="Times New Roman" w:hAnsi="Arial" w:cs="Arial"/>
          <w:b/>
          <w:bCs/>
          <w:color w:val="555555"/>
          <w:sz w:val="29"/>
          <w:szCs w:val="29"/>
          <w:lang w:eastAsia="tr-TR"/>
        </w:rPr>
      </w:pPr>
      <w:r w:rsidRPr="007F3FBB">
        <w:rPr>
          <w:rFonts w:ascii="Arial" w:eastAsia="Times New Roman" w:hAnsi="Arial" w:cs="Arial"/>
          <w:b/>
          <w:bCs/>
          <w:color w:val="555555"/>
          <w:sz w:val="29"/>
          <w:szCs w:val="29"/>
          <w:lang w:eastAsia="tr-TR"/>
        </w:rPr>
        <w:t>3. Üyelerin ve Ziyaretçilerin Açık Rızası Doğrultusunda İşlenecek Kişisel Veriler ve İşleme Amaçları</w:t>
      </w:r>
    </w:p>
    <w:p w:rsidR="007F3FBB" w:rsidRPr="007F3FBB" w:rsidRDefault="007F3FBB" w:rsidP="007F3FBB">
      <w:pPr>
        <w:shd w:val="clear" w:color="auto" w:fill="FFFFFF"/>
        <w:spacing w:after="100" w:afterAutospacing="1" w:line="300" w:lineRule="atLeast"/>
        <w:rPr>
          <w:rFonts w:ascii="Arial" w:eastAsia="Times New Roman" w:hAnsi="Arial" w:cs="Arial"/>
          <w:color w:val="555555"/>
          <w:sz w:val="20"/>
          <w:szCs w:val="20"/>
          <w:lang w:eastAsia="tr-TR"/>
        </w:rPr>
      </w:pPr>
      <w:r w:rsidRPr="007F3FBB">
        <w:rPr>
          <w:rFonts w:ascii="Arial" w:eastAsia="Times New Roman" w:hAnsi="Arial" w:cs="Arial"/>
          <w:color w:val="555555"/>
          <w:sz w:val="20"/>
          <w:szCs w:val="20"/>
          <w:lang w:eastAsia="tr-TR"/>
        </w:rPr>
        <w:t xml:space="preserve">Açık rıza doğrultusunda işlenecek kişisel veriler ve işleme amaçları Rıza </w:t>
      </w:r>
      <w:proofErr w:type="spellStart"/>
      <w:r w:rsidRPr="007F3FBB">
        <w:rPr>
          <w:rFonts w:ascii="Arial" w:eastAsia="Times New Roman" w:hAnsi="Arial" w:cs="Arial"/>
          <w:color w:val="555555"/>
          <w:sz w:val="20"/>
          <w:szCs w:val="20"/>
          <w:lang w:eastAsia="tr-TR"/>
        </w:rPr>
        <w:t>Metni’nde</w:t>
      </w:r>
      <w:proofErr w:type="spellEnd"/>
      <w:r w:rsidRPr="007F3FBB">
        <w:rPr>
          <w:rFonts w:ascii="Arial" w:eastAsia="Times New Roman" w:hAnsi="Arial" w:cs="Arial"/>
          <w:color w:val="555555"/>
          <w:sz w:val="20"/>
          <w:szCs w:val="20"/>
          <w:lang w:eastAsia="tr-TR"/>
        </w:rPr>
        <w:t xml:space="preserve"> belirtilmiştir.</w:t>
      </w:r>
    </w:p>
    <w:p w:rsidR="007F3FBB" w:rsidRPr="007F3FBB" w:rsidRDefault="007F3FBB" w:rsidP="007F3FBB">
      <w:pPr>
        <w:shd w:val="clear" w:color="auto" w:fill="FFFFFF"/>
        <w:spacing w:after="100" w:afterAutospacing="1" w:line="240" w:lineRule="auto"/>
        <w:outlineLvl w:val="2"/>
        <w:rPr>
          <w:rFonts w:ascii="Arial" w:eastAsia="Times New Roman" w:hAnsi="Arial" w:cs="Arial"/>
          <w:b/>
          <w:bCs/>
          <w:color w:val="555555"/>
          <w:sz w:val="29"/>
          <w:szCs w:val="29"/>
          <w:lang w:eastAsia="tr-TR"/>
        </w:rPr>
      </w:pPr>
      <w:r w:rsidRPr="007F3FBB">
        <w:rPr>
          <w:rFonts w:ascii="Arial" w:eastAsia="Times New Roman" w:hAnsi="Arial" w:cs="Arial"/>
          <w:b/>
          <w:bCs/>
          <w:color w:val="555555"/>
          <w:sz w:val="29"/>
          <w:szCs w:val="29"/>
          <w:lang w:eastAsia="tr-TR"/>
        </w:rPr>
        <w:t>4. Üyelerin ve Web Sitesi Ziyaretçilerine Ait Kişisel Verilerin Aktarımı</w:t>
      </w:r>
    </w:p>
    <w:p w:rsidR="007F3FBB" w:rsidRPr="007F3FBB" w:rsidRDefault="007F3FBB" w:rsidP="007F3FBB">
      <w:pPr>
        <w:shd w:val="clear" w:color="auto" w:fill="FFFFFF"/>
        <w:spacing w:after="100" w:afterAutospacing="1" w:line="300" w:lineRule="atLeast"/>
        <w:rPr>
          <w:rFonts w:ascii="Arial" w:eastAsia="Times New Roman" w:hAnsi="Arial" w:cs="Arial"/>
          <w:color w:val="555555"/>
          <w:sz w:val="20"/>
          <w:szCs w:val="20"/>
          <w:lang w:eastAsia="tr-TR"/>
        </w:rPr>
      </w:pPr>
      <w:r w:rsidRPr="007F3FBB">
        <w:rPr>
          <w:rFonts w:ascii="Arial" w:eastAsia="Times New Roman" w:hAnsi="Arial" w:cs="Arial"/>
          <w:color w:val="555555"/>
          <w:sz w:val="20"/>
          <w:szCs w:val="20"/>
          <w:lang w:eastAsia="tr-TR"/>
        </w:rPr>
        <w:t xml:space="preserve">Üyelerimize ve web sitesi ziyaretçilerine ait kişisel veriler, Oda tarafından sunulan hizmetlerden ilgili kişileri faydalandırmak için gerekli çalışmaların iş birimleri tarafından yapılması ve ilgili iş süreçlerinin yürütülmesi, Oda tarafından yürütülen faaliyetlerin gerçekleştirilmesi için ilgili iş birimleri tarafından gerekli çalışmaların yapılması ve buna bağlı iş süreçlerinin yürütülmesi, Oda’nın ticari ve/veya iş stratejilerinin planlanması ve icrası, Oda’nın ve Oda ile iş ilişkisi içerisinde olan ilgili kişilerin hukuki, teknik ve ticari iş güvenliğinin temini için gerekli olan aktivitelerin planlanması ve icrası da </w:t>
      </w:r>
      <w:proofErr w:type="gramStart"/>
      <w:r w:rsidRPr="007F3FBB">
        <w:rPr>
          <w:rFonts w:ascii="Arial" w:eastAsia="Times New Roman" w:hAnsi="Arial" w:cs="Arial"/>
          <w:color w:val="555555"/>
          <w:sz w:val="20"/>
          <w:szCs w:val="20"/>
          <w:lang w:eastAsia="tr-TR"/>
        </w:rPr>
        <w:t>dahil</w:t>
      </w:r>
      <w:proofErr w:type="gramEnd"/>
      <w:r w:rsidRPr="007F3FBB">
        <w:rPr>
          <w:rFonts w:ascii="Arial" w:eastAsia="Times New Roman" w:hAnsi="Arial" w:cs="Arial"/>
          <w:color w:val="555555"/>
          <w:sz w:val="20"/>
          <w:szCs w:val="20"/>
          <w:lang w:eastAsia="tr-TR"/>
        </w:rPr>
        <w:t xml:space="preserve"> olmak üzere Kanun’un 8. ve 9. maddelerinde belirtilen kişisel veri işleme şartları ve amaçları çerçevesinde işlenerek yine üyelerimiz, web sitesi ziyaretçilerimiz ve kanunen yetkili kamu kurum ve kuruluşları ile özel kurumlar ile paylaşılabilecektir.</w:t>
      </w:r>
    </w:p>
    <w:p w:rsidR="007F3FBB" w:rsidRPr="007F3FBB" w:rsidRDefault="007F3FBB" w:rsidP="007F3FBB">
      <w:pPr>
        <w:shd w:val="clear" w:color="auto" w:fill="FFFFFF"/>
        <w:spacing w:after="100" w:afterAutospacing="1" w:line="240" w:lineRule="auto"/>
        <w:outlineLvl w:val="2"/>
        <w:rPr>
          <w:rFonts w:ascii="Arial" w:eastAsia="Times New Roman" w:hAnsi="Arial" w:cs="Arial"/>
          <w:b/>
          <w:bCs/>
          <w:color w:val="555555"/>
          <w:sz w:val="29"/>
          <w:szCs w:val="29"/>
          <w:lang w:eastAsia="tr-TR"/>
        </w:rPr>
      </w:pPr>
      <w:r w:rsidRPr="007F3FBB">
        <w:rPr>
          <w:rFonts w:ascii="Arial" w:eastAsia="Times New Roman" w:hAnsi="Arial" w:cs="Arial"/>
          <w:b/>
          <w:bCs/>
          <w:color w:val="555555"/>
          <w:sz w:val="29"/>
          <w:szCs w:val="29"/>
          <w:lang w:eastAsia="tr-TR"/>
        </w:rPr>
        <w:t>5. Kişisel Verilerin Toplanma Yöntemi ve Hukuki Sebebi</w:t>
      </w:r>
    </w:p>
    <w:p w:rsidR="007F3FBB" w:rsidRPr="007F3FBB" w:rsidRDefault="007F3FBB" w:rsidP="007F3FBB">
      <w:pPr>
        <w:shd w:val="clear" w:color="auto" w:fill="FFFFFF"/>
        <w:spacing w:after="100" w:afterAutospacing="1" w:line="300" w:lineRule="atLeast"/>
        <w:rPr>
          <w:rFonts w:ascii="Arial" w:eastAsia="Times New Roman" w:hAnsi="Arial" w:cs="Arial"/>
          <w:color w:val="555555"/>
          <w:sz w:val="20"/>
          <w:szCs w:val="20"/>
          <w:lang w:eastAsia="tr-TR"/>
        </w:rPr>
      </w:pPr>
      <w:r w:rsidRPr="007F3FBB">
        <w:rPr>
          <w:rFonts w:ascii="Arial" w:eastAsia="Times New Roman" w:hAnsi="Arial" w:cs="Arial"/>
          <w:color w:val="555555"/>
          <w:sz w:val="20"/>
          <w:szCs w:val="20"/>
          <w:lang w:eastAsia="tr-TR"/>
        </w:rPr>
        <w:t xml:space="preserve">Kişisel veriler, üyelerimizden ve ziyaretçilerimizden elektronik ortamda toplanmaktadır. Yukarıda belirtilen hukuki sebeplerle toplanan kişisel veriler Kanun’un 5. ve 6. maddelerinde ve bu Aydınlatma </w:t>
      </w:r>
      <w:r w:rsidRPr="007F3FBB">
        <w:rPr>
          <w:rFonts w:ascii="Arial" w:eastAsia="Times New Roman" w:hAnsi="Arial" w:cs="Arial"/>
          <w:color w:val="555555"/>
          <w:sz w:val="20"/>
          <w:szCs w:val="20"/>
          <w:lang w:eastAsia="tr-TR"/>
        </w:rPr>
        <w:lastRenderedPageBreak/>
        <w:t xml:space="preserve">Metni ve açık rıza gerekli olduğu hallerde Rıza </w:t>
      </w:r>
      <w:proofErr w:type="spellStart"/>
      <w:r w:rsidRPr="007F3FBB">
        <w:rPr>
          <w:rFonts w:ascii="Arial" w:eastAsia="Times New Roman" w:hAnsi="Arial" w:cs="Arial"/>
          <w:color w:val="555555"/>
          <w:sz w:val="20"/>
          <w:szCs w:val="20"/>
          <w:lang w:eastAsia="tr-TR"/>
        </w:rPr>
        <w:t>Metni’nde</w:t>
      </w:r>
      <w:proofErr w:type="spellEnd"/>
      <w:r w:rsidRPr="007F3FBB">
        <w:rPr>
          <w:rFonts w:ascii="Arial" w:eastAsia="Times New Roman" w:hAnsi="Arial" w:cs="Arial"/>
          <w:color w:val="555555"/>
          <w:sz w:val="20"/>
          <w:szCs w:val="20"/>
          <w:lang w:eastAsia="tr-TR"/>
        </w:rPr>
        <w:t xml:space="preserve"> belirtilen amaçlarla işlenebilmekte ve aktarılabilmektedir.</w:t>
      </w:r>
    </w:p>
    <w:p w:rsidR="007F3FBB" w:rsidRPr="007F3FBB" w:rsidRDefault="007F3FBB" w:rsidP="007F3FBB">
      <w:pPr>
        <w:shd w:val="clear" w:color="auto" w:fill="FFFFFF"/>
        <w:spacing w:after="100" w:afterAutospacing="1" w:line="240" w:lineRule="auto"/>
        <w:outlineLvl w:val="2"/>
        <w:rPr>
          <w:rFonts w:ascii="Arial" w:eastAsia="Times New Roman" w:hAnsi="Arial" w:cs="Arial"/>
          <w:b/>
          <w:bCs/>
          <w:color w:val="555555"/>
          <w:sz w:val="29"/>
          <w:szCs w:val="29"/>
          <w:lang w:eastAsia="tr-TR"/>
        </w:rPr>
      </w:pPr>
      <w:r w:rsidRPr="007F3FBB">
        <w:rPr>
          <w:rFonts w:ascii="Arial" w:eastAsia="Times New Roman" w:hAnsi="Arial" w:cs="Arial"/>
          <w:b/>
          <w:bCs/>
          <w:color w:val="555555"/>
          <w:sz w:val="29"/>
          <w:szCs w:val="29"/>
          <w:lang w:eastAsia="tr-TR"/>
        </w:rPr>
        <w:t>6. Kişisel Veri Sahiplerinin Hakları</w:t>
      </w:r>
    </w:p>
    <w:p w:rsidR="007F3FBB" w:rsidRPr="007F3FBB" w:rsidRDefault="007F3FBB" w:rsidP="007F3FBB">
      <w:pPr>
        <w:shd w:val="clear" w:color="auto" w:fill="FFFFFF"/>
        <w:spacing w:after="100" w:afterAutospacing="1" w:line="300" w:lineRule="atLeast"/>
        <w:rPr>
          <w:rFonts w:ascii="Arial" w:eastAsia="Times New Roman" w:hAnsi="Arial" w:cs="Arial"/>
          <w:color w:val="555555"/>
          <w:sz w:val="20"/>
          <w:szCs w:val="20"/>
          <w:lang w:eastAsia="tr-TR"/>
        </w:rPr>
      </w:pPr>
      <w:proofErr w:type="gramStart"/>
      <w:r w:rsidRPr="007F3FBB">
        <w:rPr>
          <w:rFonts w:ascii="Arial" w:eastAsia="Times New Roman" w:hAnsi="Arial" w:cs="Arial"/>
          <w:color w:val="555555"/>
          <w:sz w:val="20"/>
          <w:szCs w:val="20"/>
          <w:lang w:eastAsia="tr-TR"/>
        </w:rPr>
        <w:t>Kanun’un 11. maddesi uyarınca veri sahipleri; (i) kendileri ile ilgili kişisel veri işlenip işlenmediğini öğrenme, (ii) kişisel verileri işlenmişse buna ilişkin bilgi talep etme, (iii) kişisel verilerin işlenme amacını ve bunların amacına uygun kullanılıp kullanılmadığını öğrenme, (iv) yurt içinde veya yurt dışında kişisel verilerin aktarıldığı üçüncü kişileri bilme, (v) kişisel verilerin eksik veya yanlış işlenmiş olması hâlinde bunların düzeltilmesini isteme ve bu kapsamda yapılan işlemin kişisel verilerin aktarıldığı üçüncü kişilere bildirilmesini isteme, (vi) 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(vii) işlenen verilerin münhasıran otomatik sistemler vasıtasıyla analiz edilmesi suretiyle kişinin kendisi aleyhine bir sonucun ortaya çıkmasına itiraz etme ve (viii) kişisel verilerin kanuna aykırı olarak işlenmesi sebebiyle zarara uğraması hâlinde zararın giderilmesini talep etme haklarına sahiptir.</w:t>
      </w:r>
      <w:proofErr w:type="gramEnd"/>
    </w:p>
    <w:p w:rsidR="007F3FBB" w:rsidRPr="007F3FBB" w:rsidRDefault="007F3FBB" w:rsidP="007F3FBB">
      <w:pPr>
        <w:shd w:val="clear" w:color="auto" w:fill="FFFFFF"/>
        <w:spacing w:after="100" w:afterAutospacing="1" w:line="300" w:lineRule="atLeast"/>
        <w:rPr>
          <w:rFonts w:ascii="Arial" w:eastAsia="Times New Roman" w:hAnsi="Arial" w:cs="Arial"/>
          <w:color w:val="555555"/>
          <w:sz w:val="20"/>
          <w:szCs w:val="20"/>
          <w:lang w:eastAsia="tr-TR"/>
        </w:rPr>
      </w:pPr>
      <w:r w:rsidRPr="007F3FBB">
        <w:rPr>
          <w:rFonts w:ascii="Arial" w:eastAsia="Times New Roman" w:hAnsi="Arial" w:cs="Arial"/>
          <w:color w:val="555555"/>
          <w:sz w:val="20"/>
          <w:szCs w:val="20"/>
          <w:lang w:eastAsia="tr-TR"/>
        </w:rPr>
        <w:t xml:space="preserve">Söz konusu hakların kullanımına ilişkin talepler, kişisel veri sahipleri tarafından </w:t>
      </w:r>
      <w:r>
        <w:rPr>
          <w:rFonts w:ascii="Arial" w:eastAsia="Times New Roman" w:hAnsi="Arial" w:cs="Arial"/>
          <w:color w:val="555555"/>
          <w:sz w:val="20"/>
          <w:szCs w:val="20"/>
          <w:lang w:eastAsia="tr-TR"/>
        </w:rPr>
        <w:t>Y</w:t>
      </w:r>
      <w:r w:rsidRPr="007F3FBB">
        <w:rPr>
          <w:rFonts w:ascii="Arial" w:eastAsia="Times New Roman" w:hAnsi="Arial" w:cs="Arial"/>
          <w:color w:val="555555"/>
          <w:sz w:val="20"/>
          <w:szCs w:val="20"/>
          <w:lang w:eastAsia="tr-TR"/>
        </w:rPr>
        <w:t xml:space="preserve">TSO Tarafından 6698 sayılı Kanun Kapsamında Kişisel Verilerin İşlenmesi ve Korunmasına İlişkin </w:t>
      </w:r>
      <w:proofErr w:type="spellStart"/>
      <w:r w:rsidRPr="007F3FBB">
        <w:rPr>
          <w:rFonts w:ascii="Arial" w:eastAsia="Times New Roman" w:hAnsi="Arial" w:cs="Arial"/>
          <w:color w:val="555555"/>
          <w:sz w:val="20"/>
          <w:szCs w:val="20"/>
          <w:lang w:eastAsia="tr-TR"/>
        </w:rPr>
        <w:t>Politika‘da</w:t>
      </w:r>
      <w:proofErr w:type="spellEnd"/>
      <w:r w:rsidRPr="007F3FBB">
        <w:rPr>
          <w:rFonts w:ascii="Arial" w:eastAsia="Times New Roman" w:hAnsi="Arial" w:cs="Arial"/>
          <w:color w:val="555555"/>
          <w:sz w:val="20"/>
          <w:szCs w:val="20"/>
          <w:lang w:eastAsia="tr-TR"/>
        </w:rPr>
        <w:t xml:space="preserve"> belirtilen yöntemlerle iletilebilecektir. </w:t>
      </w:r>
      <w:r>
        <w:rPr>
          <w:rFonts w:ascii="Arial" w:eastAsia="Times New Roman" w:hAnsi="Arial" w:cs="Arial"/>
          <w:color w:val="555555"/>
          <w:sz w:val="20"/>
          <w:szCs w:val="20"/>
          <w:lang w:eastAsia="tr-TR"/>
        </w:rPr>
        <w:t>Y</w:t>
      </w:r>
      <w:r w:rsidRPr="007F3FBB">
        <w:rPr>
          <w:rFonts w:ascii="Arial" w:eastAsia="Times New Roman" w:hAnsi="Arial" w:cs="Arial"/>
          <w:color w:val="555555"/>
          <w:sz w:val="20"/>
          <w:szCs w:val="20"/>
          <w:lang w:eastAsia="tr-TR"/>
        </w:rPr>
        <w:t xml:space="preserve">TSO, söz konusu talepleri değerlendirerek 30 gün içerisinde sonuçlandıracaktır. </w:t>
      </w:r>
      <w:proofErr w:type="spellStart"/>
      <w:r>
        <w:rPr>
          <w:rFonts w:ascii="Arial" w:eastAsia="Times New Roman" w:hAnsi="Arial" w:cs="Arial"/>
          <w:color w:val="555555"/>
          <w:sz w:val="20"/>
          <w:szCs w:val="20"/>
          <w:lang w:eastAsia="tr-TR"/>
        </w:rPr>
        <w:t>Y</w:t>
      </w:r>
      <w:bookmarkStart w:id="0" w:name="_GoBack"/>
      <w:bookmarkEnd w:id="0"/>
      <w:r w:rsidRPr="007F3FBB">
        <w:rPr>
          <w:rFonts w:ascii="Arial" w:eastAsia="Times New Roman" w:hAnsi="Arial" w:cs="Arial"/>
          <w:color w:val="555555"/>
          <w:sz w:val="20"/>
          <w:szCs w:val="20"/>
          <w:lang w:eastAsia="tr-TR"/>
        </w:rPr>
        <w:t>TSO’nun</w:t>
      </w:r>
      <w:proofErr w:type="spellEnd"/>
      <w:r w:rsidRPr="007F3FBB">
        <w:rPr>
          <w:rFonts w:ascii="Arial" w:eastAsia="Times New Roman" w:hAnsi="Arial" w:cs="Arial"/>
          <w:color w:val="555555"/>
          <w:sz w:val="20"/>
          <w:szCs w:val="20"/>
          <w:lang w:eastAsia="tr-TR"/>
        </w:rPr>
        <w:t xml:space="preserve"> taleplere ilişkin olarak Kişisel Verileri Koruma Kurulu tarafından belirlenen (varsa) ücret tarifesi üzerinden ücret talep etme hakkı saklıdır.</w:t>
      </w:r>
    </w:p>
    <w:p w:rsidR="00A941E6" w:rsidRDefault="00A941E6"/>
    <w:sectPr w:rsidR="00A941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FBB"/>
    <w:rsid w:val="007F3FBB"/>
    <w:rsid w:val="00A941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CD5D2-90EA-4C38-8FCD-07A55EC9E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F3F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3">
    <w:name w:val="heading 3"/>
    <w:basedOn w:val="Normal"/>
    <w:link w:val="Balk3Char"/>
    <w:uiPriority w:val="9"/>
    <w:qFormat/>
    <w:rsid w:val="007F3FB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F3FBB"/>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7F3FBB"/>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7F3FB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334808">
      <w:bodyDiv w:val="1"/>
      <w:marLeft w:val="0"/>
      <w:marRight w:val="0"/>
      <w:marTop w:val="0"/>
      <w:marBottom w:val="0"/>
      <w:divBdr>
        <w:top w:val="none" w:sz="0" w:space="0" w:color="auto"/>
        <w:left w:val="none" w:sz="0" w:space="0" w:color="auto"/>
        <w:bottom w:val="none" w:sz="0" w:space="0" w:color="auto"/>
        <w:right w:val="none" w:sz="0" w:space="0" w:color="auto"/>
      </w:divBdr>
      <w:divsChild>
        <w:div w:id="211289462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706</Words>
  <Characters>4027</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YTSO</dc:creator>
  <cp:keywords/>
  <dc:description/>
  <cp:lastModifiedBy>YTSO</cp:lastModifiedBy>
  <cp:revision>1</cp:revision>
  <dcterms:created xsi:type="dcterms:W3CDTF">2022-01-04T13:09:00Z</dcterms:created>
  <dcterms:modified xsi:type="dcterms:W3CDTF">2022-01-04T13:13:00Z</dcterms:modified>
</cp:coreProperties>
</file>